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52C51" w14:textId="5948B4B1" w:rsidR="009E059E" w:rsidRDefault="00673D23" w:rsidP="00673D23">
      <w:pPr>
        <w:jc w:val="center"/>
      </w:pPr>
      <w:bookmarkStart w:id="0" w:name="_Hlk509912549"/>
      <w:r w:rsidRPr="003318B5">
        <w:rPr>
          <w:rFonts w:ascii="Arial" w:hAnsi="Arial" w:cs="Arial"/>
          <w:noProof/>
        </w:rPr>
        <w:drawing>
          <wp:inline distT="0" distB="0" distL="0" distR="0" wp14:anchorId="5548C989" wp14:editId="64686170">
            <wp:extent cx="2444750" cy="1377950"/>
            <wp:effectExtent l="0" t="0" r="0" b="0"/>
            <wp:docPr id="1" name="Picture 1" descr="Mer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ras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44750" cy="1377950"/>
                    </a:xfrm>
                    <a:prstGeom prst="rect">
                      <a:avLst/>
                    </a:prstGeom>
                    <a:noFill/>
                    <a:ln>
                      <a:noFill/>
                    </a:ln>
                  </pic:spPr>
                </pic:pic>
              </a:graphicData>
            </a:graphic>
          </wp:inline>
        </w:drawing>
      </w:r>
      <w:bookmarkEnd w:id="0"/>
    </w:p>
    <w:p w14:paraId="3FD802D3" w14:textId="53FDF6EF" w:rsidR="00673D23" w:rsidRPr="00673D23" w:rsidRDefault="00673D23" w:rsidP="00673D23">
      <w:pPr>
        <w:jc w:val="center"/>
        <w:rPr>
          <w:b/>
          <w:bCs/>
          <w:sz w:val="32"/>
          <w:szCs w:val="32"/>
        </w:rPr>
      </w:pPr>
      <w:r w:rsidRPr="00673D23">
        <w:rPr>
          <w:b/>
          <w:bCs/>
          <w:sz w:val="32"/>
          <w:szCs w:val="32"/>
        </w:rPr>
        <w:t>MERAS update</w:t>
      </w:r>
    </w:p>
    <w:p w14:paraId="2A7FCF6F" w14:textId="212E618D" w:rsidR="00673D23" w:rsidRPr="00673D23" w:rsidRDefault="00673D23" w:rsidP="00673D23">
      <w:pPr>
        <w:jc w:val="center"/>
        <w:rPr>
          <w:b/>
          <w:bCs/>
          <w:sz w:val="28"/>
          <w:szCs w:val="28"/>
        </w:rPr>
      </w:pPr>
      <w:r w:rsidRPr="00673D23">
        <w:rPr>
          <w:b/>
          <w:bCs/>
          <w:sz w:val="28"/>
          <w:szCs w:val="28"/>
        </w:rPr>
        <w:t>December 2025</w:t>
      </w:r>
    </w:p>
    <w:p w14:paraId="28A2B2AA" w14:textId="77777777" w:rsidR="00673D23" w:rsidRDefault="00673D23" w:rsidP="00673D23">
      <w:pPr>
        <w:jc w:val="center"/>
      </w:pPr>
    </w:p>
    <w:p w14:paraId="76FA9CC2" w14:textId="4A8CC782" w:rsidR="00673D23" w:rsidRDefault="00673D23" w:rsidP="00673D23">
      <w:r>
        <w:t>Welcome to th</w:t>
      </w:r>
      <w:r w:rsidR="00CE2849">
        <w:t>e first update for Summer 2025</w:t>
      </w:r>
      <w:r w:rsidR="0080407A">
        <w:t>.</w:t>
      </w:r>
    </w:p>
    <w:p w14:paraId="6878C29C" w14:textId="5F03E68F" w:rsidR="00CE2849" w:rsidRPr="00D22AD4" w:rsidRDefault="00CE2849" w:rsidP="00C46B82">
      <w:pPr>
        <w:spacing w:after="0"/>
        <w:rPr>
          <w:b/>
          <w:bCs/>
          <w:color w:val="EE0000"/>
        </w:rPr>
      </w:pPr>
      <w:r w:rsidRPr="00D22AD4">
        <w:rPr>
          <w:b/>
          <w:bCs/>
          <w:color w:val="EE0000"/>
        </w:rPr>
        <w:t xml:space="preserve">Best wishes to MERAS student midwife members. </w:t>
      </w:r>
    </w:p>
    <w:p w14:paraId="1BD33357" w14:textId="294D55FA" w:rsidR="00CE2849" w:rsidRDefault="0080407A" w:rsidP="00C46B82">
      <w:pPr>
        <w:spacing w:after="0"/>
      </w:pPr>
      <w:r>
        <w:t>T</w:t>
      </w:r>
      <w:r w:rsidR="00CE2849">
        <w:t xml:space="preserve">his time of </w:t>
      </w:r>
      <w:proofErr w:type="gramStart"/>
      <w:r w:rsidR="00CE2849">
        <w:t>year</w:t>
      </w:r>
      <w:proofErr w:type="gramEnd"/>
      <w:r w:rsidR="00CE2849">
        <w:t xml:space="preserve"> most </w:t>
      </w:r>
      <w:r w:rsidR="00C46B82">
        <w:t>student midwives are taking exams, graduating</w:t>
      </w:r>
      <w:r w:rsidR="0061450A">
        <w:t>,</w:t>
      </w:r>
      <w:r w:rsidR="00C46B82">
        <w:t xml:space="preserve"> or celebrating having completed another year of their degree. Best wishes to those of you taking exams, and MERAS hopes those </w:t>
      </w:r>
      <w:r w:rsidR="0061450A">
        <w:t xml:space="preserve">of </w:t>
      </w:r>
      <w:r w:rsidR="00C46B82">
        <w:t xml:space="preserve">you </w:t>
      </w:r>
      <w:r w:rsidR="0061450A">
        <w:t>who have</w:t>
      </w:r>
      <w:r w:rsidR="00C46B82">
        <w:t xml:space="preserve"> completed another year are enjoying your exper</w:t>
      </w:r>
      <w:r w:rsidR="007F35BE">
        <w:t>iences and plan to come back next year.</w:t>
      </w:r>
    </w:p>
    <w:p w14:paraId="7ECF3EAE" w14:textId="195E4FF0" w:rsidR="007F35BE" w:rsidRPr="00D22AD4" w:rsidRDefault="007F35BE" w:rsidP="00C46B82">
      <w:pPr>
        <w:spacing w:after="0"/>
        <w:rPr>
          <w:b/>
          <w:bCs/>
          <w:color w:val="EE0000"/>
        </w:rPr>
      </w:pPr>
      <w:r w:rsidRPr="00D22AD4">
        <w:rPr>
          <w:b/>
          <w:bCs/>
          <w:color w:val="EE0000"/>
        </w:rPr>
        <w:t xml:space="preserve">MERAS midwives on casual contracts </w:t>
      </w:r>
    </w:p>
    <w:p w14:paraId="34466AB7" w14:textId="112BFAA0" w:rsidR="007F35BE" w:rsidRDefault="007F35BE" w:rsidP="00C46B82">
      <w:pPr>
        <w:spacing w:after="0"/>
      </w:pPr>
      <w:r w:rsidRPr="007F35BE">
        <w:t xml:space="preserve">It appears that some districts are </w:t>
      </w:r>
      <w:r>
        <w:t xml:space="preserve">being more restrictive on the use of casual midwives and especially the ‘pre-booking’ of casual midwives as rosters are being written. </w:t>
      </w:r>
      <w:r w:rsidR="00165D7B">
        <w:t xml:space="preserve">Most districts are now only allowing casual midwives to pick up shifts </w:t>
      </w:r>
      <w:r w:rsidR="0061450A">
        <w:t>two</w:t>
      </w:r>
      <w:r w:rsidR="00165D7B">
        <w:t xml:space="preserve"> weeks prior to the roster week or at short notice to cover unplanned leave. </w:t>
      </w:r>
      <w:r>
        <w:t>Some of this is occurring because of improvements in midwifery recruitment, which is positiv</w:t>
      </w:r>
      <w:r w:rsidR="00165D7B">
        <w:t xml:space="preserve">e. MERAS would encourage those members on casual contracts who work regularly to consider talking to their manager and requesting a change to a permanent </w:t>
      </w:r>
      <w:r w:rsidR="007E1490">
        <w:t xml:space="preserve">FTE </w:t>
      </w:r>
      <w:r w:rsidR="00165D7B">
        <w:t>contract. Due to the slow recruitment process this may take some time to facilitate</w:t>
      </w:r>
      <w:r w:rsidR="007E1490">
        <w:t xml:space="preserve"> </w:t>
      </w:r>
      <w:r w:rsidR="00165D7B">
        <w:t>but would ensure that you continue to have regular work</w:t>
      </w:r>
      <w:r w:rsidR="007E1490">
        <w:t xml:space="preserve"> and income. </w:t>
      </w:r>
    </w:p>
    <w:p w14:paraId="254CC4B6" w14:textId="2F80A304" w:rsidR="007E1490" w:rsidRPr="00D22AD4" w:rsidRDefault="007E1490" w:rsidP="00C46B82">
      <w:pPr>
        <w:spacing w:after="0"/>
        <w:rPr>
          <w:b/>
          <w:bCs/>
          <w:color w:val="EE0000"/>
        </w:rPr>
      </w:pPr>
      <w:r w:rsidRPr="00D22AD4">
        <w:rPr>
          <w:b/>
          <w:bCs/>
          <w:color w:val="EE0000"/>
        </w:rPr>
        <w:t xml:space="preserve">Holidays Act compliance review payments to former employees </w:t>
      </w:r>
    </w:p>
    <w:p w14:paraId="52CD494B" w14:textId="4A326F3D" w:rsidR="00335D2C" w:rsidRDefault="007E1490" w:rsidP="00C46B82">
      <w:pPr>
        <w:spacing w:after="0"/>
      </w:pPr>
      <w:r w:rsidRPr="007E1490">
        <w:t>Some districts have started paying out Holidays Act payments to former employe</w:t>
      </w:r>
      <w:r>
        <w:t>e</w:t>
      </w:r>
      <w:r w:rsidRPr="007E1490">
        <w:t>s. The term ‘former employees’</w:t>
      </w:r>
      <w:r w:rsidR="00342FC4">
        <w:t xml:space="preserve"> includes roles that current employees have previously worked in </w:t>
      </w:r>
      <w:r w:rsidR="0061450A">
        <w:t xml:space="preserve">at </w:t>
      </w:r>
      <w:r w:rsidR="00342FC4">
        <w:t>other districts</w:t>
      </w:r>
      <w:r w:rsidR="0061450A">
        <w:t>, or before a break in employment at the same district</w:t>
      </w:r>
      <w:r w:rsidR="00342FC4">
        <w:t xml:space="preserve">. Please ensure you have registered on the portal on </w:t>
      </w:r>
      <w:r w:rsidR="0061450A">
        <w:t xml:space="preserve">the </w:t>
      </w:r>
      <w:proofErr w:type="gramStart"/>
      <w:r w:rsidR="00342FC4">
        <w:t>Health</w:t>
      </w:r>
      <w:proofErr w:type="gramEnd"/>
      <w:r w:rsidR="00342FC4">
        <w:t xml:space="preserve"> NZ website. MERAS is aware that some members are having difficulties logging into the portal </w:t>
      </w:r>
      <w:r w:rsidR="00335D2C">
        <w:t xml:space="preserve">and there is only an email address for queries, which appears not to be very responsive. If you are having difficulties and get no response from the email </w:t>
      </w:r>
      <w:hyperlink r:id="rId5" w:history="1">
        <w:r w:rsidR="00335D2C" w:rsidRPr="00811089">
          <w:rPr>
            <w:rStyle w:val="Hyperlink"/>
          </w:rPr>
          <w:t>info@remediate.tewhatuora.govt.nz</w:t>
        </w:r>
      </w:hyperlink>
      <w:r w:rsidR="0061450A">
        <w:t xml:space="preserve"> p</w:t>
      </w:r>
      <w:r w:rsidR="00335D2C">
        <w:t xml:space="preserve">lease contact David. </w:t>
      </w:r>
    </w:p>
    <w:p w14:paraId="1452AE4D" w14:textId="7FBFC3D6" w:rsidR="00074997" w:rsidRPr="00D22AD4" w:rsidRDefault="00074997" w:rsidP="00C46B82">
      <w:pPr>
        <w:spacing w:after="0"/>
        <w:rPr>
          <w:b/>
          <w:bCs/>
          <w:color w:val="EE0000"/>
        </w:rPr>
      </w:pPr>
      <w:r w:rsidRPr="00D22AD4">
        <w:rPr>
          <w:b/>
          <w:bCs/>
          <w:color w:val="EE0000"/>
        </w:rPr>
        <w:t>Multi-jobber situation</w:t>
      </w:r>
    </w:p>
    <w:p w14:paraId="13DDF596" w14:textId="12F8B23B" w:rsidR="00074997" w:rsidRDefault="00074997" w:rsidP="00C46B82">
      <w:pPr>
        <w:spacing w:after="0"/>
      </w:pPr>
      <w:r>
        <w:t>Discussions at Holidays Act compliance review meetings between unions</w:t>
      </w:r>
      <w:r w:rsidR="00E725E9">
        <w:t>,</w:t>
      </w:r>
      <w:r>
        <w:t xml:space="preserve"> including MERAS</w:t>
      </w:r>
      <w:r w:rsidR="00E725E9">
        <w:t>,</w:t>
      </w:r>
      <w:r>
        <w:t xml:space="preserve"> and Health NZ </w:t>
      </w:r>
      <w:r w:rsidR="008E4338">
        <w:t xml:space="preserve">have </w:t>
      </w:r>
      <w:r w:rsidR="005520B5">
        <w:t>suffered</w:t>
      </w:r>
      <w:r w:rsidR="008E4338">
        <w:t xml:space="preserve"> a major setback </w:t>
      </w:r>
      <w:r w:rsidR="0080407A">
        <w:t>to</w:t>
      </w:r>
      <w:r>
        <w:t xml:space="preserve"> resolving the multi-jobber situation and </w:t>
      </w:r>
      <w:r w:rsidR="00E725E9">
        <w:t xml:space="preserve">the </w:t>
      </w:r>
      <w:r>
        <w:t xml:space="preserve">impact </w:t>
      </w:r>
      <w:r w:rsidR="008E4338">
        <w:t xml:space="preserve">of that </w:t>
      </w:r>
      <w:r>
        <w:t xml:space="preserve">on accrued annual leave. </w:t>
      </w:r>
      <w:r w:rsidR="00E725E9">
        <w:t xml:space="preserve">Unfortunately, </w:t>
      </w:r>
      <w:r w:rsidR="008E4338">
        <w:t xml:space="preserve">Health New Zealand | Te Whatu Ora is appealing </w:t>
      </w:r>
      <w:r w:rsidR="00E725E9">
        <w:t xml:space="preserve">a </w:t>
      </w:r>
      <w:r w:rsidR="008E4338">
        <w:t xml:space="preserve">decision on a </w:t>
      </w:r>
      <w:r w:rsidR="00E725E9">
        <w:t xml:space="preserve">case taken by </w:t>
      </w:r>
      <w:r>
        <w:t>ASMS (</w:t>
      </w:r>
      <w:r w:rsidR="008E4338">
        <w:t>Senior Doctors Union</w:t>
      </w:r>
      <w:r>
        <w:t xml:space="preserve">) to the </w:t>
      </w:r>
      <w:r w:rsidR="008E4338">
        <w:t>Employment Relations Authority which ASMS won. This decision made it clear that multi-jobbers must be treated as a single employee for the purpose of calculating annual leave. Regrettably</w:t>
      </w:r>
      <w:r w:rsidR="000D6D31">
        <w:t>,</w:t>
      </w:r>
      <w:r w:rsidR="008E4338">
        <w:t xml:space="preserve"> and </w:t>
      </w:r>
      <w:r w:rsidR="000D6D31">
        <w:t>astonishingly, Health N</w:t>
      </w:r>
      <w:r w:rsidR="005520B5">
        <w:t>Z</w:t>
      </w:r>
      <w:r w:rsidR="000D6D31">
        <w:t xml:space="preserve"> is appealing that decision and has suspended all work on resolving the multi-jobber problem in discussion with unions in the meanwhile. It is very disappointing since a solution has been very close in the past and further legal action is both costly and time </w:t>
      </w:r>
      <w:r w:rsidR="000D6D31">
        <w:lastRenderedPageBreak/>
        <w:t xml:space="preserve">consuming. </w:t>
      </w:r>
      <w:r>
        <w:t xml:space="preserve">Until this issue is resolved please seek advice from </w:t>
      </w:r>
      <w:r w:rsidR="0080407A">
        <w:t>Caroline</w:t>
      </w:r>
      <w:r>
        <w:t xml:space="preserve"> before splitting your FTE from one role to two or more and creating a ‘multi-jobber’ situation. </w:t>
      </w:r>
    </w:p>
    <w:p w14:paraId="09CCC929" w14:textId="6E68E92C" w:rsidR="00335D2C" w:rsidRPr="00D22AD4" w:rsidRDefault="00335D2C" w:rsidP="00C46B82">
      <w:pPr>
        <w:spacing w:after="0"/>
        <w:rPr>
          <w:b/>
          <w:bCs/>
          <w:color w:val="EE0000"/>
        </w:rPr>
      </w:pPr>
      <w:r w:rsidRPr="00D22AD4">
        <w:rPr>
          <w:b/>
          <w:bCs/>
          <w:color w:val="EE0000"/>
        </w:rPr>
        <w:t>Maternity funded sector</w:t>
      </w:r>
    </w:p>
    <w:p w14:paraId="54B61127" w14:textId="27785F3B" w:rsidR="00335D2C" w:rsidRDefault="00335D2C" w:rsidP="00C46B82">
      <w:pPr>
        <w:spacing w:after="0"/>
      </w:pPr>
      <w:r>
        <w:t>Since the pay equity claim for MERAS members working in the 15 maternity funded sector birthing centres was killed by the government’s recent overnight changes to the legislation David and Caroline have been working closely with the employer group which is led by Vanessa Shirlow (Chief Exec River Ridge)</w:t>
      </w:r>
      <w:r w:rsidR="00BA36D1">
        <w:t xml:space="preserve"> and recently met with </w:t>
      </w:r>
      <w:r>
        <w:t>the Associate Minister of Health Casey Costello</w:t>
      </w:r>
      <w:r w:rsidR="00BA36D1">
        <w:t xml:space="preserve"> to brief her on the issue and possible solutions. </w:t>
      </w:r>
      <w:r>
        <w:t xml:space="preserve">Our focus is now on </w:t>
      </w:r>
      <w:r w:rsidR="00BA36D1">
        <w:t xml:space="preserve">a sustainable </w:t>
      </w:r>
      <w:r>
        <w:t>funding model for these services</w:t>
      </w:r>
      <w:r w:rsidR="00BA36D1">
        <w:t xml:space="preserve"> that enables midwives to be paid the health NZ rates and staffing models to be comparable with Health NZ primary maternity units. </w:t>
      </w:r>
      <w:r w:rsidR="000D6D31">
        <w:t xml:space="preserve">As this process continues </w:t>
      </w:r>
      <w:r w:rsidR="005520B5">
        <w:t xml:space="preserve">interim </w:t>
      </w:r>
      <w:r w:rsidR="000D6D31">
        <w:t>pay increases have been agreed with affected units subject to current affordability for those units</w:t>
      </w:r>
      <w:r w:rsidR="005520B5">
        <w:t>.</w:t>
      </w:r>
    </w:p>
    <w:p w14:paraId="21D0FDB2" w14:textId="2B384DE4" w:rsidR="00BA36D1" w:rsidRPr="00D22AD4" w:rsidRDefault="00BA36D1" w:rsidP="00C46B82">
      <w:pPr>
        <w:spacing w:after="0"/>
        <w:rPr>
          <w:b/>
          <w:bCs/>
          <w:color w:val="EE0000"/>
        </w:rPr>
      </w:pPr>
      <w:r w:rsidRPr="00D22AD4">
        <w:rPr>
          <w:b/>
          <w:bCs/>
          <w:color w:val="EE0000"/>
        </w:rPr>
        <w:t>Highlighting issues for MERAS members</w:t>
      </w:r>
    </w:p>
    <w:p w14:paraId="4A42DBBF" w14:textId="33BBA7C7" w:rsidR="00BA36D1" w:rsidRDefault="00BA36D1" w:rsidP="00C46B82">
      <w:pPr>
        <w:spacing w:after="0"/>
      </w:pPr>
      <w:r>
        <w:t xml:space="preserve">David and Caroline recently met with Labour Deputy Leader Carmel Sepuloni to brief her </w:t>
      </w:r>
      <w:r w:rsidR="000D6D31">
        <w:t xml:space="preserve">on </w:t>
      </w:r>
      <w:r>
        <w:t xml:space="preserve">issues affecting members and the women, babies and people that you care for, in her role as Labour’s spokesperson for Women. </w:t>
      </w:r>
    </w:p>
    <w:p w14:paraId="741A2852" w14:textId="77777777" w:rsidR="00BA36D1" w:rsidRPr="00D22AD4" w:rsidRDefault="00BA36D1" w:rsidP="00C46B82">
      <w:pPr>
        <w:spacing w:after="0"/>
        <w:rPr>
          <w:b/>
          <w:bCs/>
          <w:color w:val="EE0000"/>
        </w:rPr>
      </w:pPr>
      <w:r w:rsidRPr="00D22AD4">
        <w:rPr>
          <w:b/>
          <w:bCs/>
          <w:color w:val="EE0000"/>
        </w:rPr>
        <w:t>Health NZ Collective</w:t>
      </w:r>
    </w:p>
    <w:p w14:paraId="6F7C6594" w14:textId="77777777" w:rsidR="00BA36D1" w:rsidRDefault="00BA36D1" w:rsidP="00C46B82">
      <w:pPr>
        <w:spacing w:after="0"/>
      </w:pPr>
      <w:r>
        <w:t xml:space="preserve">By now all MERAS members should have received the new pay rates agreed in the Collective, back pay and the lump sum. The next pay increase will be in June 2026. </w:t>
      </w:r>
    </w:p>
    <w:p w14:paraId="66177ADD" w14:textId="37B4FE24" w:rsidR="00BA36D1" w:rsidRPr="00D22AD4" w:rsidRDefault="00BA36D1" w:rsidP="00C46B82">
      <w:pPr>
        <w:spacing w:after="0"/>
        <w:rPr>
          <w:b/>
          <w:bCs/>
          <w:color w:val="EE0000"/>
        </w:rPr>
      </w:pPr>
      <w:r w:rsidRPr="00D22AD4">
        <w:rPr>
          <w:b/>
          <w:bCs/>
          <w:color w:val="EE0000"/>
        </w:rPr>
        <w:t xml:space="preserve">Job evaluation tool project </w:t>
      </w:r>
    </w:p>
    <w:p w14:paraId="01CEBDC4" w14:textId="58D60836" w:rsidR="00BA36D1" w:rsidRDefault="00BA36D1" w:rsidP="00C46B82">
      <w:pPr>
        <w:spacing w:after="0"/>
      </w:pPr>
      <w:r w:rsidRPr="00BA36D1">
        <w:t xml:space="preserve">Work continues </w:t>
      </w:r>
      <w:r>
        <w:t xml:space="preserve">and we are at the stage of </w:t>
      </w:r>
      <w:r w:rsidR="00074997">
        <w:t>determining the first cohort of evaluators for training and the number of senior roles in midwifery, allied and nursing to be included in the pilot to test the tool and the process. At this stage it is likely that there will be 25 senior midwifery role</w:t>
      </w:r>
      <w:r w:rsidR="000D6D31">
        <w:t xml:space="preserve"> holders </w:t>
      </w:r>
      <w:r w:rsidR="00074997">
        <w:t xml:space="preserve">in the pilot. </w:t>
      </w:r>
      <w:r w:rsidR="006B4FB2">
        <w:t>All</w:t>
      </w:r>
      <w:r w:rsidR="000D6D31">
        <w:t xml:space="preserve"> senior midwi</w:t>
      </w:r>
      <w:r w:rsidR="008A5021">
        <w:t>fe role holders</w:t>
      </w:r>
      <w:r w:rsidR="000D6D31">
        <w:t xml:space="preserve"> will</w:t>
      </w:r>
      <w:r w:rsidR="006B4FB2">
        <w:t xml:space="preserve"> </w:t>
      </w:r>
      <w:r w:rsidR="000D6D31">
        <w:t>be assessed</w:t>
      </w:r>
      <w:r w:rsidR="008A5021">
        <w:t xml:space="preserve"> once the pilot is complete. </w:t>
      </w:r>
    </w:p>
    <w:p w14:paraId="7D0392D3" w14:textId="6E8F63A6" w:rsidR="00074997" w:rsidRPr="00D22AD4" w:rsidRDefault="00074997" w:rsidP="00C46B82">
      <w:pPr>
        <w:spacing w:after="0"/>
        <w:rPr>
          <w:b/>
          <w:bCs/>
          <w:color w:val="EE0000"/>
        </w:rPr>
      </w:pPr>
      <w:r w:rsidRPr="00D22AD4">
        <w:rPr>
          <w:b/>
          <w:bCs/>
          <w:color w:val="EE0000"/>
        </w:rPr>
        <w:t xml:space="preserve">Changes to </w:t>
      </w:r>
      <w:r w:rsidR="00C04DF9" w:rsidRPr="00D22AD4">
        <w:rPr>
          <w:b/>
          <w:bCs/>
          <w:color w:val="EE0000"/>
        </w:rPr>
        <w:t>the College of Midwives regional committee structures</w:t>
      </w:r>
    </w:p>
    <w:p w14:paraId="69970509" w14:textId="5A96A5E5" w:rsidR="00C04DF9" w:rsidRDefault="00C04DF9" w:rsidP="00C46B82">
      <w:pPr>
        <w:spacing w:after="0"/>
      </w:pPr>
      <w:r>
        <w:t>The College of Midwives is currently in the process of changing its national governance board structure and making changes at regional committees. With changes to the Incorporated Societies Act most of the regional committees are no longer planning to have their own incorporated society status. This is an opportunity to refresh the regional structures. MERAS is aware that many MERAS members have stopped attending regional College meetings and question the purpose of the College. MERAS members represent 50% of the College membership – MERAS will be setting up a series of zoom meetings to hear your views on what you believe is the function or purpose of any College regional/ sub-regional structure and how best can the College meet the interests of employed midwives. The dates and further information on this will be emailed to all MERAS members.</w:t>
      </w:r>
    </w:p>
    <w:p w14:paraId="4607386C" w14:textId="22F013CC" w:rsidR="000D6D31" w:rsidRPr="000243B2" w:rsidRDefault="000D6D31" w:rsidP="00C46B82">
      <w:pPr>
        <w:spacing w:after="0"/>
        <w:rPr>
          <w:b/>
          <w:bCs/>
          <w:color w:val="EE0000"/>
        </w:rPr>
      </w:pPr>
      <w:r w:rsidRPr="000243B2">
        <w:rPr>
          <w:b/>
          <w:bCs/>
          <w:color w:val="EE0000"/>
        </w:rPr>
        <w:t>Council of Trade Unions</w:t>
      </w:r>
    </w:p>
    <w:p w14:paraId="4D7D9484" w14:textId="78CA60F8" w:rsidR="00C054DC" w:rsidRDefault="000243B2" w:rsidP="000243B2">
      <w:pPr>
        <w:spacing w:after="0"/>
      </w:pPr>
      <w:r>
        <w:t>ME</w:t>
      </w:r>
      <w:r w:rsidR="008A5021">
        <w:t>RAS</w:t>
      </w:r>
      <w:r>
        <w:t xml:space="preserve"> has been active within CTU forums this year</w:t>
      </w:r>
      <w:r w:rsidR="008A5021">
        <w:t xml:space="preserve">. This </w:t>
      </w:r>
      <w:r>
        <w:t xml:space="preserve">year </w:t>
      </w:r>
      <w:r w:rsidR="008A5021">
        <w:t>has</w:t>
      </w:r>
      <w:r>
        <w:t xml:space="preserve"> included the biennial conference and transfer of leadership from Richard Wagstaff to Sandra Grey. Next year will be busy for the CTU. The government has not finished with its hostile legislative agenda and will face the people again at a General Election that must be held by 19 December 2026. MERAS will continue to be active in promoting the concerns and issues facing midwives as event</w:t>
      </w:r>
      <w:r w:rsidR="00B4477A">
        <w:t>s</w:t>
      </w:r>
      <w:r>
        <w:t xml:space="preserve"> unfold including participation in the CTU review of the Working Women’s </w:t>
      </w:r>
      <w:r w:rsidR="006F0F82">
        <w:t>C</w:t>
      </w:r>
      <w:r>
        <w:t xml:space="preserve">harter. </w:t>
      </w:r>
      <w:r w:rsidR="00C054DC">
        <w:t>(Link below)</w:t>
      </w:r>
    </w:p>
    <w:p w14:paraId="25A457B3" w14:textId="160FD270" w:rsidR="000243B2" w:rsidRDefault="00C054DC" w:rsidP="000243B2">
      <w:pPr>
        <w:spacing w:after="0"/>
      </w:pPr>
      <w:hyperlink r:id="rId6" w:history="1">
        <w:r w:rsidRPr="004440A2">
          <w:rPr>
            <w:rStyle w:val="Hyperlink"/>
          </w:rPr>
          <w:t>https://wwrc.org.nz/working-womens-charter</w:t>
        </w:r>
      </w:hyperlink>
    </w:p>
    <w:p w14:paraId="3A92C938" w14:textId="77777777" w:rsidR="00C054DC" w:rsidRDefault="00C054DC" w:rsidP="000243B2">
      <w:pPr>
        <w:spacing w:after="0"/>
      </w:pPr>
    </w:p>
    <w:p w14:paraId="430EE097" w14:textId="77777777" w:rsidR="000D6D31" w:rsidRDefault="000D6D31" w:rsidP="00C46B82">
      <w:pPr>
        <w:spacing w:after="0"/>
      </w:pPr>
    </w:p>
    <w:p w14:paraId="20629E2E" w14:textId="1471245E" w:rsidR="00B4477A" w:rsidRDefault="00C04DF9" w:rsidP="00C46B82">
      <w:pPr>
        <w:spacing w:after="0"/>
      </w:pPr>
      <w:r w:rsidRPr="00D22AD4">
        <w:rPr>
          <w:color w:val="EE0000"/>
        </w:rPr>
        <w:t>Caroline Conroy MERAS Co-Leader (Midwifery)</w:t>
      </w:r>
      <w:r w:rsidR="000243B2">
        <w:rPr>
          <w:color w:val="EE0000"/>
        </w:rPr>
        <w:tab/>
      </w:r>
      <w:hyperlink r:id="rId7" w:history="1">
        <w:r w:rsidR="00B4477A" w:rsidRPr="004440A2">
          <w:rPr>
            <w:rStyle w:val="Hyperlink"/>
          </w:rPr>
          <w:t>caroline.conroy@meras.co.nz</w:t>
        </w:r>
      </w:hyperlink>
    </w:p>
    <w:p w14:paraId="1173568A" w14:textId="025B0994" w:rsidR="00D22AD4" w:rsidRPr="000243B2" w:rsidRDefault="00C04DF9" w:rsidP="00C46B82">
      <w:pPr>
        <w:spacing w:after="0"/>
      </w:pPr>
      <w:r w:rsidRPr="00D22AD4">
        <w:rPr>
          <w:color w:val="EE0000"/>
        </w:rPr>
        <w:t>David Munro MERAS Co-Leader (Industrial)</w:t>
      </w:r>
      <w:r w:rsidR="000243B2">
        <w:rPr>
          <w:color w:val="EE0000"/>
        </w:rPr>
        <w:tab/>
      </w:r>
      <w:r w:rsidR="000243B2">
        <w:rPr>
          <w:color w:val="EE0000"/>
        </w:rPr>
        <w:tab/>
      </w:r>
      <w:hyperlink r:id="rId8" w:history="1">
        <w:r w:rsidR="00573324" w:rsidRPr="004440A2">
          <w:rPr>
            <w:rStyle w:val="Hyperlink"/>
          </w:rPr>
          <w:t>david.munro@meras.co.nz</w:t>
        </w:r>
      </w:hyperlink>
    </w:p>
    <w:sectPr w:rsidR="00D22AD4" w:rsidRPr="000243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D23"/>
    <w:rsid w:val="000243B2"/>
    <w:rsid w:val="00074997"/>
    <w:rsid w:val="000D6D31"/>
    <w:rsid w:val="00165D7B"/>
    <w:rsid w:val="001D16FD"/>
    <w:rsid w:val="00335D2C"/>
    <w:rsid w:val="00342FC4"/>
    <w:rsid w:val="00450E55"/>
    <w:rsid w:val="005520B5"/>
    <w:rsid w:val="00573324"/>
    <w:rsid w:val="0061450A"/>
    <w:rsid w:val="00673D23"/>
    <w:rsid w:val="006B4FB2"/>
    <w:rsid w:val="006F0F82"/>
    <w:rsid w:val="007E1490"/>
    <w:rsid w:val="007F35BE"/>
    <w:rsid w:val="0080407A"/>
    <w:rsid w:val="008A3421"/>
    <w:rsid w:val="008A5021"/>
    <w:rsid w:val="008E4338"/>
    <w:rsid w:val="009E059E"/>
    <w:rsid w:val="00B205B6"/>
    <w:rsid w:val="00B4477A"/>
    <w:rsid w:val="00B45BAA"/>
    <w:rsid w:val="00BA36D1"/>
    <w:rsid w:val="00C04DF9"/>
    <w:rsid w:val="00C054DC"/>
    <w:rsid w:val="00C46B82"/>
    <w:rsid w:val="00CE2849"/>
    <w:rsid w:val="00D22AD4"/>
    <w:rsid w:val="00D2771B"/>
    <w:rsid w:val="00E725E9"/>
    <w:rsid w:val="00F15B24"/>
    <w:rsid w:val="00FB65E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4702E"/>
  <w15:chartTrackingRefBased/>
  <w15:docId w15:val="{8A804426-CB7E-478E-B131-A71E61470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3D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3D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3D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3D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3D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3D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3D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3D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3D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D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3D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3D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3D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3D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3D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3D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3D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3D23"/>
    <w:rPr>
      <w:rFonts w:eastAsiaTheme="majorEastAsia" w:cstheme="majorBidi"/>
      <w:color w:val="272727" w:themeColor="text1" w:themeTint="D8"/>
    </w:rPr>
  </w:style>
  <w:style w:type="paragraph" w:styleId="Title">
    <w:name w:val="Title"/>
    <w:basedOn w:val="Normal"/>
    <w:next w:val="Normal"/>
    <w:link w:val="TitleChar"/>
    <w:uiPriority w:val="10"/>
    <w:qFormat/>
    <w:rsid w:val="00673D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D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3D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3D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3D23"/>
    <w:pPr>
      <w:spacing w:before="160"/>
      <w:jc w:val="center"/>
    </w:pPr>
    <w:rPr>
      <w:i/>
      <w:iCs/>
      <w:color w:val="404040" w:themeColor="text1" w:themeTint="BF"/>
    </w:rPr>
  </w:style>
  <w:style w:type="character" w:customStyle="1" w:styleId="QuoteChar">
    <w:name w:val="Quote Char"/>
    <w:basedOn w:val="DefaultParagraphFont"/>
    <w:link w:val="Quote"/>
    <w:uiPriority w:val="29"/>
    <w:rsid w:val="00673D23"/>
    <w:rPr>
      <w:i/>
      <w:iCs/>
      <w:color w:val="404040" w:themeColor="text1" w:themeTint="BF"/>
    </w:rPr>
  </w:style>
  <w:style w:type="paragraph" w:styleId="ListParagraph">
    <w:name w:val="List Paragraph"/>
    <w:basedOn w:val="Normal"/>
    <w:uiPriority w:val="34"/>
    <w:qFormat/>
    <w:rsid w:val="00673D23"/>
    <w:pPr>
      <w:ind w:left="720"/>
      <w:contextualSpacing/>
    </w:pPr>
  </w:style>
  <w:style w:type="character" w:styleId="IntenseEmphasis">
    <w:name w:val="Intense Emphasis"/>
    <w:basedOn w:val="DefaultParagraphFont"/>
    <w:uiPriority w:val="21"/>
    <w:qFormat/>
    <w:rsid w:val="00673D23"/>
    <w:rPr>
      <w:i/>
      <w:iCs/>
      <w:color w:val="0F4761" w:themeColor="accent1" w:themeShade="BF"/>
    </w:rPr>
  </w:style>
  <w:style w:type="paragraph" w:styleId="IntenseQuote">
    <w:name w:val="Intense Quote"/>
    <w:basedOn w:val="Normal"/>
    <w:next w:val="Normal"/>
    <w:link w:val="IntenseQuoteChar"/>
    <w:uiPriority w:val="30"/>
    <w:qFormat/>
    <w:rsid w:val="00673D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3D23"/>
    <w:rPr>
      <w:i/>
      <w:iCs/>
      <w:color w:val="0F4761" w:themeColor="accent1" w:themeShade="BF"/>
    </w:rPr>
  </w:style>
  <w:style w:type="character" w:styleId="IntenseReference">
    <w:name w:val="Intense Reference"/>
    <w:basedOn w:val="DefaultParagraphFont"/>
    <w:uiPriority w:val="32"/>
    <w:qFormat/>
    <w:rsid w:val="00673D23"/>
    <w:rPr>
      <w:b/>
      <w:bCs/>
      <w:smallCaps/>
      <w:color w:val="0F4761" w:themeColor="accent1" w:themeShade="BF"/>
      <w:spacing w:val="5"/>
    </w:rPr>
  </w:style>
  <w:style w:type="character" w:styleId="Hyperlink">
    <w:name w:val="Hyperlink"/>
    <w:basedOn w:val="DefaultParagraphFont"/>
    <w:uiPriority w:val="99"/>
    <w:unhideWhenUsed/>
    <w:rsid w:val="00335D2C"/>
    <w:rPr>
      <w:color w:val="467886" w:themeColor="hyperlink"/>
      <w:u w:val="single"/>
    </w:rPr>
  </w:style>
  <w:style w:type="character" w:styleId="UnresolvedMention">
    <w:name w:val="Unresolved Mention"/>
    <w:basedOn w:val="DefaultParagraphFont"/>
    <w:uiPriority w:val="99"/>
    <w:semiHidden/>
    <w:unhideWhenUsed/>
    <w:rsid w:val="00335D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munro@meras.co.nz" TargetMode="External"/><Relationship Id="rId3" Type="http://schemas.openxmlformats.org/officeDocument/2006/relationships/webSettings" Target="webSettings.xml"/><Relationship Id="rId7" Type="http://schemas.openxmlformats.org/officeDocument/2006/relationships/hyperlink" Target="mailto:caroline.conroy@meras.co.n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rc.org.nz/working-womens-charter" TargetMode="External"/><Relationship Id="rId5" Type="http://schemas.openxmlformats.org/officeDocument/2006/relationships/hyperlink" Target="mailto:info@remediate.tewhatuora.govt.nz"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1027</Words>
  <Characters>5374</Characters>
  <Application>Microsoft Office Word</Application>
  <DocSecurity>4</DocSecurity>
  <Lines>88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Conroy</dc:creator>
  <cp:keywords/>
  <dc:description/>
  <cp:lastModifiedBy>Caroline Conroy</cp:lastModifiedBy>
  <cp:revision>2</cp:revision>
  <cp:lastPrinted>2025-12-11T20:23:00Z</cp:lastPrinted>
  <dcterms:created xsi:type="dcterms:W3CDTF">2025-12-12T00:37:00Z</dcterms:created>
  <dcterms:modified xsi:type="dcterms:W3CDTF">2025-12-12T00:37:00Z</dcterms:modified>
</cp:coreProperties>
</file>